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宋体" w:hAnsi="宋体" w:cs="仿宋_GB2312"/>
          <w:color w:val="666666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pStyle w:val="4"/>
        <w:spacing w:line="240" w:lineRule="auto"/>
        <w:rPr>
          <w:rFonts w:hint="eastAsia" w:ascii="Times New Roman" w:hAnsi="Times New Roman" w:eastAsia="方正小标宋简体"/>
          <w:bCs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bCs/>
          <w:szCs w:val="44"/>
        </w:rPr>
        <w:t>盐城工业职业技术学院</w:t>
      </w:r>
    </w:p>
    <w:p>
      <w:pPr>
        <w:pStyle w:val="4"/>
        <w:spacing w:line="240" w:lineRule="auto"/>
        <w:rPr>
          <w:rFonts w:hint="eastAsia" w:ascii="Times New Roman" w:hAnsi="Times New Roman" w:eastAsia="方正小标宋简体"/>
          <w:bCs/>
          <w:szCs w:val="44"/>
        </w:rPr>
      </w:pPr>
      <w:r>
        <w:rPr>
          <w:rFonts w:hint="eastAsia" w:ascii="Times New Roman" w:hAnsi="Times New Roman" w:eastAsia="方正小标宋简体"/>
          <w:bCs/>
          <w:szCs w:val="44"/>
        </w:rPr>
        <w:t>重点领域监督工作承诺</w:t>
      </w:r>
      <w:bookmarkEnd w:id="0"/>
    </w:p>
    <w:p>
      <w:pPr>
        <w:spacing w:line="570" w:lineRule="exact"/>
        <w:rPr>
          <w:rFonts w:hint="eastAsia" w:ascii="宋体" w:hAnsi="宋体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我们承诺，自觉遵守党纪党规、有关法律法规和校纪校规，严格规范开展工作。一旦发现有违规违纪或不廉洁行为及时制止，并第一时间向纪委报告。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57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部门单位( 公章)：            主要负责人签字：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43AF353-6FC0-4F4C-A12D-1A6DE1493C76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5D63F9C-B27A-472D-946C-5FFF94EF214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CBE8013-A5DB-47F6-BAAD-154C5BE7752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jY2E0ZWQ3MjBhYzA1MDM5MjcxOTc4YWM2OWMzZjcifQ=="/>
  </w:docVars>
  <w:rsids>
    <w:rsidRoot w:val="28F0532B"/>
    <w:rsid w:val="28F0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autoRedefine/>
    <w:qFormat/>
    <w:uiPriority w:val="99"/>
    <w:pPr>
      <w:widowControl/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kern w:val="0"/>
      <w:sz w:val="4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2024-04-18T00:52:00Z</dcterms:created>
  <dc:creator>曾昕晨</dc:creator>
  <cp:lastModifiedBy>曾昕晨</cp:lastModifiedBy>
  <dcterms:modified xsi:type="dcterms:W3CDTF">2024-04-18T00:53:09Z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F0A38E74559E468ABE79C8A786747C59_11</vt:lpwstr>
  </property>
</Properties>
</file>